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Jenis: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Softselling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Pilihan Judul: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Tips Biar Gak Galau di PHP-in Cabuy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Pemberi Harapan Palsu?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Mau Belajar Cara Followup Ampuh?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Galau Karena PHP Calon Pembeli? Baca Ini…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Gimana cara biar gak baper kalau calon buyer gak transfer-transfer?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Iya, saya tau di PHPin itu untuk urusan apapun emang gak enak kok. Urusan jualan aja gak enak apalagi urusan hati. Uppss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Untuk urusan PHP dalam jualan, tenang ada solusinya: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1] Tambah Jumlah Leadsnya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Leads atau calon pembelinya banyakin aja, caranya ya tambah lagi jangkauan promosinya. 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Jadi nanti yang nanya-nanya banyak, yang akhirnya order juga banyak, dan kalau yang satu belum transfer, insya Allah ada yang lain ada yang transfer.</w:t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Disini Anda akan lebih sibuk gak akan lagi sempet mikirin mereka yang PHP.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2] Perbaiki Cara Followupnya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Bisa jadi orang belum transfer karena followupnya kurang joss, atau malah jangan-jangan gak di followup. Hehe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Orang belum transfer itu salah satunya bisa karena lupa, jadi followup itu penting untuk ngingetin mereka. 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3] Ubah Mindset dan Sudut Pandangnya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Jualan itu aktivitas menolong orang lain yang dibayar. Kita menjual solusi dalam bentuk produk.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Jadi kalau dapat penolakan ya ikhlas aja kan masih banyak orang lain yang butuh pertolongan.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Lalu pahami juga bahwa setiap produk ada jodohnya.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Jadi kalau calon buyer tetep belum mau bayar, ya udah move on aja dan cari jodoh terbaik. Hehe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mbria" w:cs="Cambria" w:eastAsia="Cambria" w:hAnsi="Cambria"/>
          <w:i w:val="1"/>
          <w:color w:val="ff000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i w:val="1"/>
          <w:color w:val="ff0000"/>
          <w:sz w:val="40"/>
          <w:szCs w:val="40"/>
          <w:rtl w:val="0"/>
        </w:rPr>
        <w:t xml:space="preserve">[Selanjutnya bisa Anda sambungkan dengan kalimat penawaran Anda seperti contoh di bawah ini mempromosikan peluang usaha]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Ngomongin poin kedua, gimana sih cara followup yang ampuh?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Anda bisa pelajari trik-trik followup yang terbukti efektif di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buku X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yang ditulis oleh 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Nama Penulis yang sudah berpengalaman dalam jualan online selama 10 tahun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.</w:t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Cambria" w:cs="Cambria" w:eastAsia="Cambria" w:hAnsi="Cambria"/>
          <w:b w:val="1"/>
          <w:color w:val="0070c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Lihat detil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buku X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disini &gt;&gt; </w:t>
      </w:r>
      <w:r w:rsidDel="00000000" w:rsidR="00000000" w:rsidRPr="00000000">
        <w:rPr>
          <w:rFonts w:ascii="Cambria" w:cs="Cambria" w:eastAsia="Cambria" w:hAnsi="Cambria"/>
          <w:b w:val="1"/>
          <w:color w:val="0070c0"/>
          <w:sz w:val="40"/>
          <w:szCs w:val="40"/>
          <w:rtl w:val="0"/>
        </w:rPr>
        <w:t xml:space="preserve">LINK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418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814693" cy="781469"/>
          <wp:effectExtent b="0" l="0" r="0" t="0"/>
          <wp:docPr descr="D:\BIGRAY\8. Creation\Produk\7. Eduteks\Header-Eduteks-RP.jpg" id="2" name="image1.jpg"/>
          <a:graphic>
            <a:graphicData uri="http://schemas.openxmlformats.org/drawingml/2006/picture">
              <pic:pic>
                <pic:nvPicPr>
                  <pic:cNvPr descr="D:\BIGRAY\8. Creation\Produk\7. Eduteks\Header-Eduteks-RP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4693" cy="7814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75CC"/>
  </w:style>
  <w:style w:type="paragraph" w:styleId="Footer">
    <w:name w:val="footer"/>
    <w:basedOn w:val="Normal"/>
    <w:link w:val="Foot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75CC"/>
  </w:style>
  <w:style w:type="paragraph" w:styleId="ListParagraph">
    <w:name w:val="List Paragraph"/>
    <w:basedOn w:val="Normal"/>
    <w:uiPriority w:val="34"/>
    <w:qFormat w:val="1"/>
    <w:rsid w:val="007F0A3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jhgIFrgsV1BnDy78Ha4Qza2pGA==">AMUW2mU6hzzFQix94SPFdE2V7E5YSYkkwAPEDtnebPbFCWcL7/YOTLpN7v4CmUs+TmfTeYz+NmGse9J+vJ1qb/9EmL4kjghe7aZtPSXYMRMK/Fpsis6i+Bmzz2z3ckL7iT9VBZkEoGTr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2020-08-26T09:38:00Z</dcterms:created>
  <dc:creator>PC</dc:creator>
</cp:coreProperties>
</file>